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B421F" w:rsidRDefault="001B421F" w:rsidP="001B421F">
      <w:pPr>
        <w:pStyle w:val="Default"/>
        <w:jc w:val="center"/>
      </w:pPr>
      <w:bookmarkStart w:id="0" w:name="_GoBack"/>
    </w:p>
    <w:p w:rsidR="004501DC" w:rsidRDefault="004501DC" w:rsidP="001B421F">
      <w:pPr>
        <w:pStyle w:val="Default"/>
        <w:jc w:val="center"/>
      </w:pPr>
    </w:p>
    <w:p w:rsidR="004501DC" w:rsidRPr="00690BE5" w:rsidRDefault="004501DC" w:rsidP="001B421F">
      <w:pPr>
        <w:pStyle w:val="Default"/>
        <w:jc w:val="center"/>
      </w:pPr>
    </w:p>
    <w:p w:rsidR="004501DC" w:rsidRPr="00D76213" w:rsidRDefault="004501DC" w:rsidP="004501DC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B421F" w:rsidRPr="00690BE5" w:rsidRDefault="001B421F" w:rsidP="001B421F">
      <w:pPr>
        <w:pStyle w:val="Default"/>
        <w:jc w:val="center"/>
      </w:pPr>
    </w:p>
    <w:p w:rsid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Default="004501DC" w:rsidP="0070564D">
      <w:pPr>
        <w:pStyle w:val="Default"/>
        <w:rPr>
          <w:b/>
          <w:bCs/>
          <w:sz w:val="28"/>
          <w:szCs w:val="28"/>
        </w:rPr>
      </w:pPr>
    </w:p>
    <w:p w:rsidR="004501DC" w:rsidRPr="002A5742" w:rsidRDefault="004501DC" w:rsidP="0070564D">
      <w:pPr>
        <w:pStyle w:val="Default"/>
        <w:rPr>
          <w:b/>
          <w:bCs/>
          <w:sz w:val="28"/>
          <w:szCs w:val="28"/>
        </w:rPr>
      </w:pPr>
    </w:p>
    <w:bookmarkEnd w:id="0"/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B421F" w:rsidRPr="00690BE5" w:rsidRDefault="00720AC9" w:rsidP="001B421F">
      <w:pPr>
        <w:pStyle w:val="Default"/>
        <w:jc w:val="center"/>
      </w:pPr>
      <w:r w:rsidRPr="00720AC9">
        <w:t>«</w:t>
      </w:r>
      <w:proofErr w:type="spellStart"/>
      <w:r w:rsidRPr="00720AC9">
        <w:t>Моноклональные</w:t>
      </w:r>
      <w:proofErr w:type="spellEnd"/>
      <w:r w:rsidRPr="00720AC9">
        <w:t xml:space="preserve"> антитела к фактору некроза опухоли, </w:t>
      </w:r>
      <w:proofErr w:type="spellStart"/>
      <w:r w:rsidRPr="00720AC9">
        <w:t>интерлейкину</w:t>
      </w:r>
      <w:proofErr w:type="spellEnd"/>
      <w:r w:rsidRPr="00720AC9">
        <w:t xml:space="preserve"> 1,6»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4501DC" w:rsidRPr="00690BE5" w:rsidRDefault="004501DC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r w:rsidRPr="00690BE5">
        <w:t>Уфа</w:t>
      </w:r>
    </w:p>
    <w:p w:rsidR="00EE63BA" w:rsidRDefault="00EE63BA" w:rsidP="0070564D">
      <w:pPr>
        <w:pStyle w:val="Default"/>
        <w:rPr>
          <w:sz w:val="28"/>
          <w:szCs w:val="28"/>
        </w:rPr>
      </w:pPr>
    </w:p>
    <w:p w:rsidR="00EE63BA" w:rsidRDefault="00EE63BA" w:rsidP="0070564D">
      <w:pPr>
        <w:pStyle w:val="Default"/>
        <w:rPr>
          <w:sz w:val="28"/>
          <w:szCs w:val="28"/>
        </w:rPr>
      </w:pPr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r w:rsidRPr="001B421F">
        <w:rPr>
          <w:b/>
          <w:bCs/>
          <w:color w:val="auto"/>
        </w:rPr>
        <w:lastRenderedPageBreak/>
        <w:t xml:space="preserve">Тема: </w:t>
      </w:r>
      <w:r w:rsidR="00720AC9" w:rsidRPr="00720AC9">
        <w:rPr>
          <w:color w:val="auto"/>
        </w:rPr>
        <w:t>«</w:t>
      </w:r>
      <w:proofErr w:type="spellStart"/>
      <w:r w:rsidR="00720AC9" w:rsidRPr="00720AC9">
        <w:rPr>
          <w:color w:val="auto"/>
        </w:rPr>
        <w:t>Моноклональные</w:t>
      </w:r>
      <w:proofErr w:type="spellEnd"/>
      <w:r w:rsidR="00720AC9" w:rsidRPr="00720AC9">
        <w:rPr>
          <w:color w:val="auto"/>
        </w:rPr>
        <w:t xml:space="preserve"> антитела к фактору некроза опухоли, </w:t>
      </w:r>
      <w:proofErr w:type="spellStart"/>
      <w:r w:rsidR="00720AC9" w:rsidRPr="00720AC9">
        <w:rPr>
          <w:color w:val="auto"/>
        </w:rPr>
        <w:t>интерлейкину</w:t>
      </w:r>
      <w:proofErr w:type="spellEnd"/>
      <w:r w:rsidR="00720AC9" w:rsidRPr="00720AC9">
        <w:rPr>
          <w:color w:val="auto"/>
        </w:rPr>
        <w:t xml:space="preserve"> 1,6»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>совершенствование знаний, умений и навыков по</w:t>
      </w:r>
      <w:r w:rsidR="00ED336A">
        <w:rPr>
          <w:bCs/>
          <w:color w:val="auto"/>
        </w:rPr>
        <w:t xml:space="preserve"> применению</w:t>
      </w:r>
      <w:r w:rsidR="00D9051A" w:rsidRPr="00D9051A">
        <w:rPr>
          <w:bCs/>
          <w:color w:val="auto"/>
        </w:rPr>
        <w:t xml:space="preserve"> </w:t>
      </w:r>
      <w:proofErr w:type="spellStart"/>
      <w:r w:rsidR="001D2053">
        <w:rPr>
          <w:bCs/>
          <w:color w:val="auto"/>
        </w:rPr>
        <w:t>м</w:t>
      </w:r>
      <w:r w:rsidR="001D2053" w:rsidRPr="001D2053">
        <w:rPr>
          <w:bCs/>
          <w:color w:val="auto"/>
        </w:rPr>
        <w:t>оноклональны</w:t>
      </w:r>
      <w:r w:rsidR="00ED336A">
        <w:rPr>
          <w:bCs/>
          <w:color w:val="auto"/>
        </w:rPr>
        <w:t>х</w:t>
      </w:r>
      <w:proofErr w:type="spellEnd"/>
      <w:r w:rsidR="00ED336A">
        <w:rPr>
          <w:bCs/>
          <w:color w:val="auto"/>
        </w:rPr>
        <w:t xml:space="preserve"> антител</w:t>
      </w:r>
      <w:r w:rsidR="001D2053" w:rsidRPr="001D2053">
        <w:rPr>
          <w:bCs/>
          <w:color w:val="auto"/>
        </w:rPr>
        <w:t xml:space="preserve"> к фактору не</w:t>
      </w:r>
      <w:r w:rsidR="001D2053">
        <w:rPr>
          <w:bCs/>
          <w:color w:val="auto"/>
        </w:rPr>
        <w:t xml:space="preserve">кроза опухоли, </w:t>
      </w:r>
      <w:proofErr w:type="spellStart"/>
      <w:r w:rsidR="001D2053">
        <w:rPr>
          <w:bCs/>
          <w:color w:val="auto"/>
        </w:rPr>
        <w:t>интерлейкину</w:t>
      </w:r>
      <w:proofErr w:type="spellEnd"/>
      <w:r w:rsidR="001D2053">
        <w:rPr>
          <w:bCs/>
          <w:color w:val="auto"/>
        </w:rPr>
        <w:t xml:space="preserve"> 1,6</w:t>
      </w:r>
      <w:r w:rsidR="00D9051A" w:rsidRPr="008321A8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</w:t>
      </w:r>
      <w:r w:rsidR="001D2053" w:rsidRPr="001D2053">
        <w:rPr>
          <w:color w:val="auto"/>
        </w:rPr>
        <w:t xml:space="preserve">Генно-инженерные биологические препараты: </w:t>
      </w:r>
      <w:r w:rsidR="001D2053">
        <w:rPr>
          <w:color w:val="auto"/>
        </w:rPr>
        <w:t xml:space="preserve">классификация, показания, противопоказания к назначению при </w:t>
      </w:r>
      <w:r w:rsidR="001D2053" w:rsidRPr="001D2053">
        <w:rPr>
          <w:color w:val="auto"/>
        </w:rPr>
        <w:t>диффузных заболевани</w:t>
      </w:r>
      <w:r w:rsidR="001D2053">
        <w:rPr>
          <w:color w:val="auto"/>
        </w:rPr>
        <w:t>ях</w:t>
      </w:r>
      <w:r w:rsidR="001D2053" w:rsidRPr="001D2053">
        <w:rPr>
          <w:color w:val="auto"/>
        </w:rPr>
        <w:t xml:space="preserve"> соединительной ткани</w:t>
      </w:r>
      <w:r w:rsidR="00D9051A">
        <w:rPr>
          <w:color w:val="auto"/>
        </w:rPr>
        <w:t>.</w:t>
      </w:r>
    </w:p>
    <w:p w:rsidR="00425FD0" w:rsidRPr="00ED336A" w:rsidRDefault="00FC07B1" w:rsidP="001D2053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данные</w:t>
      </w:r>
      <w:r w:rsidR="00D9051A">
        <w:rPr>
          <w:color w:val="auto"/>
        </w:rPr>
        <w:t xml:space="preserve"> </w:t>
      </w:r>
      <w:r w:rsidR="00D9051A" w:rsidRPr="001D2053">
        <w:rPr>
          <w:color w:val="auto"/>
        </w:rPr>
        <w:t xml:space="preserve">по </w:t>
      </w:r>
      <w:r w:rsidR="001D2053" w:rsidRPr="001D2053">
        <w:rPr>
          <w:color w:val="auto"/>
        </w:rPr>
        <w:t>с</w:t>
      </w:r>
      <w:r w:rsidR="001D2053">
        <w:rPr>
          <w:color w:val="auto"/>
        </w:rPr>
        <w:t>ледующим вопросам</w:t>
      </w:r>
      <w:r w:rsidR="001D2053" w:rsidRPr="001D2053">
        <w:rPr>
          <w:color w:val="auto"/>
        </w:rPr>
        <w:t xml:space="preserve">: Генно-инженерные биологические препараты, их место в лечении диффузных заболеваний соединительной ткани. </w:t>
      </w:r>
      <w:proofErr w:type="spellStart"/>
      <w:r w:rsidR="001D2053" w:rsidRPr="001D2053">
        <w:rPr>
          <w:color w:val="auto"/>
        </w:rPr>
        <w:t>Моноклональные</w:t>
      </w:r>
      <w:proofErr w:type="spellEnd"/>
      <w:r w:rsidR="001D2053" w:rsidRPr="001D2053">
        <w:rPr>
          <w:color w:val="auto"/>
        </w:rPr>
        <w:t xml:space="preserve"> антитела к фактору некроза опухоли (</w:t>
      </w:r>
      <w:proofErr w:type="spellStart"/>
      <w:r w:rsidR="001D2053" w:rsidRPr="001D2053">
        <w:rPr>
          <w:color w:val="auto"/>
        </w:rPr>
        <w:t>инфликсимаб</w:t>
      </w:r>
      <w:proofErr w:type="spellEnd"/>
      <w:r w:rsidR="001D2053" w:rsidRPr="001D2053">
        <w:rPr>
          <w:color w:val="auto"/>
        </w:rPr>
        <w:t xml:space="preserve">, </w:t>
      </w:r>
      <w:proofErr w:type="spellStart"/>
      <w:r w:rsidR="001D2053" w:rsidRPr="001D2053">
        <w:rPr>
          <w:color w:val="auto"/>
        </w:rPr>
        <w:t>адалимумаб</w:t>
      </w:r>
      <w:proofErr w:type="spellEnd"/>
      <w:r w:rsidR="001D2053" w:rsidRPr="001D2053">
        <w:rPr>
          <w:color w:val="auto"/>
        </w:rPr>
        <w:t xml:space="preserve">, </w:t>
      </w:r>
      <w:proofErr w:type="spellStart"/>
      <w:r w:rsidR="001D2053" w:rsidRPr="001D2053">
        <w:rPr>
          <w:color w:val="auto"/>
        </w:rPr>
        <w:t>голимумаб</w:t>
      </w:r>
      <w:proofErr w:type="spellEnd"/>
      <w:r w:rsidR="001D2053" w:rsidRPr="001D2053">
        <w:rPr>
          <w:color w:val="auto"/>
        </w:rPr>
        <w:t xml:space="preserve">, </w:t>
      </w:r>
      <w:proofErr w:type="spellStart"/>
      <w:r w:rsidR="001D2053" w:rsidRPr="001D2053">
        <w:rPr>
          <w:color w:val="auto"/>
        </w:rPr>
        <w:t>цертолизумаб</w:t>
      </w:r>
      <w:proofErr w:type="spellEnd"/>
      <w:r w:rsidR="001D2053" w:rsidRPr="001D2053">
        <w:rPr>
          <w:color w:val="auto"/>
        </w:rPr>
        <w:t>). Особенности применения антител к ФНО-а при разных ревматических заболеваниях. Растворимые рецепторы к  ФНО-а (</w:t>
      </w:r>
      <w:proofErr w:type="spellStart"/>
      <w:r w:rsidR="001D2053" w:rsidRPr="001D2053">
        <w:rPr>
          <w:color w:val="auto"/>
        </w:rPr>
        <w:t>этанерцепт</w:t>
      </w:r>
      <w:proofErr w:type="spellEnd"/>
      <w:r w:rsidR="001D2053" w:rsidRPr="001D2053">
        <w:rPr>
          <w:color w:val="auto"/>
        </w:rPr>
        <w:t>). Нейтрализация интерлейкина-1 (</w:t>
      </w:r>
      <w:proofErr w:type="spellStart"/>
      <w:r w:rsidR="001D2053" w:rsidRPr="001D2053">
        <w:rPr>
          <w:color w:val="auto"/>
        </w:rPr>
        <w:t>анакинра</w:t>
      </w:r>
      <w:proofErr w:type="spellEnd"/>
      <w:r w:rsidR="001D2053" w:rsidRPr="001D2053">
        <w:rPr>
          <w:color w:val="auto"/>
        </w:rPr>
        <w:t>). Нейтрализация интерлейкина-6 (</w:t>
      </w:r>
      <w:proofErr w:type="spellStart"/>
      <w:r w:rsidR="001D2053" w:rsidRPr="001D2053">
        <w:rPr>
          <w:color w:val="auto"/>
        </w:rPr>
        <w:t>тоцилизумаб</w:t>
      </w:r>
      <w:proofErr w:type="spellEnd"/>
      <w:r w:rsidR="001D2053" w:rsidRPr="001D2053">
        <w:rPr>
          <w:color w:val="auto"/>
        </w:rPr>
        <w:t>). Торможение взаимодействия иммунокомпетентных клеток (</w:t>
      </w:r>
      <w:proofErr w:type="spellStart"/>
      <w:r w:rsidR="001D2053" w:rsidRPr="001D2053">
        <w:rPr>
          <w:color w:val="auto"/>
        </w:rPr>
        <w:t>абатацепт</w:t>
      </w:r>
      <w:proofErr w:type="spellEnd"/>
      <w:r w:rsidR="001D2053" w:rsidRPr="001D2053">
        <w:rPr>
          <w:color w:val="auto"/>
        </w:rPr>
        <w:t xml:space="preserve">, </w:t>
      </w:r>
      <w:proofErr w:type="spellStart"/>
      <w:r w:rsidR="001D2053" w:rsidRPr="001D2053">
        <w:rPr>
          <w:color w:val="auto"/>
        </w:rPr>
        <w:t>алефасепт</w:t>
      </w:r>
      <w:proofErr w:type="spellEnd"/>
      <w:r w:rsidR="001D2053" w:rsidRPr="001D2053">
        <w:rPr>
          <w:color w:val="auto"/>
        </w:rPr>
        <w:t>).</w:t>
      </w:r>
    </w:p>
    <w:p w:rsidR="001D2053" w:rsidRPr="00ED336A" w:rsidRDefault="001D2053" w:rsidP="001D2053">
      <w:pPr>
        <w:pStyle w:val="Default"/>
        <w:jc w:val="both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1D2053">
        <w:rPr>
          <w:color w:val="auto"/>
        </w:rPr>
        <w:t xml:space="preserve">риалом </w:t>
      </w:r>
      <w:r w:rsidR="001D2053" w:rsidRPr="001D2053">
        <w:rPr>
          <w:color w:val="auto"/>
        </w:rPr>
        <w:t xml:space="preserve">по </w:t>
      </w:r>
      <w:proofErr w:type="spellStart"/>
      <w:r w:rsidR="001D2053" w:rsidRPr="001D2053">
        <w:rPr>
          <w:color w:val="auto"/>
        </w:rPr>
        <w:t>моноклональным</w:t>
      </w:r>
      <w:proofErr w:type="spellEnd"/>
      <w:r w:rsidR="001D2053" w:rsidRPr="001D2053">
        <w:rPr>
          <w:color w:val="auto"/>
        </w:rPr>
        <w:t xml:space="preserve"> антителам к фактору некроза опухоли, </w:t>
      </w:r>
      <w:proofErr w:type="spellStart"/>
      <w:r w:rsidR="001D2053" w:rsidRPr="001D2053">
        <w:rPr>
          <w:color w:val="auto"/>
        </w:rPr>
        <w:t>интерлейкину</w:t>
      </w:r>
      <w:proofErr w:type="spellEnd"/>
      <w:r w:rsidR="001D2053" w:rsidRPr="001D2053">
        <w:rPr>
          <w:color w:val="auto"/>
        </w:rPr>
        <w:t xml:space="preserve"> 1,6</w:t>
      </w:r>
      <w:r w:rsidR="001D2053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Pr="001B421F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Генно-инженерные биологические препараты, их место в лечении диффузных за</w:t>
      </w:r>
      <w:r>
        <w:rPr>
          <w:color w:val="auto"/>
        </w:rPr>
        <w:t>болеваний соединительной ткани</w:t>
      </w:r>
      <w:r w:rsidRPr="001D2053">
        <w:rPr>
          <w:color w:val="auto"/>
        </w:rPr>
        <w:t>;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proofErr w:type="spellStart"/>
      <w:r w:rsidRPr="00BD5887">
        <w:rPr>
          <w:color w:val="auto"/>
        </w:rPr>
        <w:t>Моноклональные</w:t>
      </w:r>
      <w:proofErr w:type="spellEnd"/>
      <w:r w:rsidRPr="00BD5887">
        <w:rPr>
          <w:color w:val="auto"/>
        </w:rPr>
        <w:t xml:space="preserve"> антитела к фактору некроза опухоли (</w:t>
      </w:r>
      <w:proofErr w:type="spellStart"/>
      <w:r w:rsidRPr="00BD5887">
        <w:rPr>
          <w:color w:val="auto"/>
        </w:rPr>
        <w:t>инфликсимаб</w:t>
      </w:r>
      <w:proofErr w:type="spellEnd"/>
      <w:r w:rsidRPr="00BD5887">
        <w:rPr>
          <w:color w:val="auto"/>
        </w:rPr>
        <w:t xml:space="preserve">, </w:t>
      </w:r>
      <w:proofErr w:type="spellStart"/>
      <w:r w:rsidRPr="00BD5887">
        <w:rPr>
          <w:color w:val="auto"/>
        </w:rPr>
        <w:t>адалим</w:t>
      </w:r>
      <w:r>
        <w:rPr>
          <w:color w:val="auto"/>
        </w:rPr>
        <w:t>умаб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голимумаб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цертолизумаб</w:t>
      </w:r>
      <w:proofErr w:type="spellEnd"/>
      <w:r>
        <w:rPr>
          <w:color w:val="auto"/>
        </w:rPr>
        <w:t>)</w:t>
      </w:r>
      <w:r w:rsidRPr="001D2053">
        <w:rPr>
          <w:color w:val="auto"/>
        </w:rPr>
        <w:t>;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Особенности применения антител к ФНО-а при раз</w:t>
      </w:r>
      <w:r>
        <w:rPr>
          <w:color w:val="auto"/>
        </w:rPr>
        <w:t>ных ревматических заболеваниях.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Растворимые р</w:t>
      </w:r>
      <w:r>
        <w:rPr>
          <w:color w:val="auto"/>
        </w:rPr>
        <w:t>ецепторы к  ФНО-а (</w:t>
      </w:r>
      <w:proofErr w:type="spellStart"/>
      <w:r>
        <w:rPr>
          <w:color w:val="auto"/>
        </w:rPr>
        <w:t>этанерцепт</w:t>
      </w:r>
      <w:proofErr w:type="spellEnd"/>
      <w:r>
        <w:rPr>
          <w:color w:val="auto"/>
        </w:rPr>
        <w:t>)</w:t>
      </w:r>
      <w:r w:rsidRPr="001D2053">
        <w:rPr>
          <w:color w:val="auto"/>
        </w:rPr>
        <w:t>;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Нейтрализ</w:t>
      </w:r>
      <w:r>
        <w:rPr>
          <w:color w:val="auto"/>
        </w:rPr>
        <w:t>ация интерлейкина-1 (</w:t>
      </w:r>
      <w:proofErr w:type="spellStart"/>
      <w:r>
        <w:rPr>
          <w:color w:val="auto"/>
        </w:rPr>
        <w:t>анакинра</w:t>
      </w:r>
      <w:proofErr w:type="spellEnd"/>
      <w:r>
        <w:rPr>
          <w:color w:val="auto"/>
        </w:rPr>
        <w:t>)</w:t>
      </w:r>
      <w:r>
        <w:rPr>
          <w:color w:val="auto"/>
          <w:lang w:val="en-US"/>
        </w:rPr>
        <w:t>;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Нейтрализаци</w:t>
      </w:r>
      <w:r>
        <w:rPr>
          <w:color w:val="auto"/>
        </w:rPr>
        <w:t>я интерлейкина-6 (</w:t>
      </w:r>
      <w:proofErr w:type="spellStart"/>
      <w:r>
        <w:rPr>
          <w:color w:val="auto"/>
        </w:rPr>
        <w:t>тоцилизумаб</w:t>
      </w:r>
      <w:proofErr w:type="spellEnd"/>
      <w:r>
        <w:rPr>
          <w:color w:val="auto"/>
        </w:rPr>
        <w:t>)</w:t>
      </w:r>
      <w:r>
        <w:rPr>
          <w:color w:val="auto"/>
          <w:lang w:val="en-US"/>
        </w:rPr>
        <w:t>;</w:t>
      </w:r>
    </w:p>
    <w:p w:rsidR="001D2053" w:rsidRDefault="001D2053" w:rsidP="001D2053">
      <w:pPr>
        <w:pStyle w:val="Default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Торможение взаимодействия иммунокомпетентных клеток (</w:t>
      </w:r>
      <w:proofErr w:type="spellStart"/>
      <w:r w:rsidRPr="00BD5887">
        <w:rPr>
          <w:color w:val="auto"/>
        </w:rPr>
        <w:t>абатацепт</w:t>
      </w:r>
      <w:proofErr w:type="spellEnd"/>
      <w:r w:rsidRPr="00BD5887">
        <w:rPr>
          <w:color w:val="auto"/>
        </w:rPr>
        <w:t xml:space="preserve">, </w:t>
      </w:r>
      <w:proofErr w:type="spellStart"/>
      <w:r w:rsidRPr="00BD5887">
        <w:rPr>
          <w:color w:val="auto"/>
        </w:rPr>
        <w:t>алефасепт</w:t>
      </w:r>
      <w:proofErr w:type="spellEnd"/>
      <w:r w:rsidRPr="00BD5887">
        <w:rPr>
          <w:color w:val="auto"/>
        </w:rPr>
        <w:t>).</w:t>
      </w:r>
    </w:p>
    <w:p w:rsidR="00706353" w:rsidRPr="00706353" w:rsidRDefault="00706353" w:rsidP="00706353">
      <w:pPr>
        <w:pStyle w:val="Default"/>
        <w:ind w:left="709"/>
        <w:rPr>
          <w:bCs/>
          <w:color w:val="auto"/>
          <w:highlight w:val="magenta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ED336A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1) Выберите среди перечисленных ниже веществ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моноклональные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антитела к фактору некроза опухоли: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А) </w:t>
      </w:r>
      <w:proofErr w:type="spellStart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инфликсимаб</w:t>
      </w:r>
      <w:proofErr w:type="spellEnd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адалимумаб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этанерцепт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тоцилизумаб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абатацепт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алефасепт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>2) К растворимым рецепторам  к  ФНО-а относится:</w:t>
      </w:r>
    </w:p>
    <w:p w:rsidR="00ED336A" w:rsidRPr="00C513ED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цертолизумаб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Б) </w:t>
      </w:r>
      <w:proofErr w:type="spellStart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этанерцепт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тоцилизумаб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абатацепт</w:t>
      </w:r>
      <w:proofErr w:type="spellEnd"/>
    </w:p>
    <w:p w:rsidR="00ED336A" w:rsidRPr="00C340AE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3) Действие вещества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Анакинра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 связано с нейтрализацией эффектов: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>А) ФНО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Б) </w:t>
      </w:r>
      <w:proofErr w:type="spellStart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Интерлейкина</w:t>
      </w:r>
      <w:proofErr w:type="spellEnd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Интерлейкина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Интерлейкина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D336A" w:rsidRPr="00A300EC" w:rsidRDefault="00ED336A" w:rsidP="00ED33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4) Выберите из перечисленных ниже веществ рекомбинантное </w:t>
      </w:r>
      <w:proofErr w:type="spellStart"/>
      <w:r w:rsidRPr="002A7294">
        <w:rPr>
          <w:rFonts w:ascii="Times New Roman" w:hAnsi="Times New Roman" w:cs="Times New Roman"/>
          <w:color w:val="000000"/>
          <w:sz w:val="24"/>
          <w:szCs w:val="24"/>
        </w:rPr>
        <w:t>гуманизированное</w:t>
      </w:r>
      <w:proofErr w:type="spellEnd"/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7294">
        <w:rPr>
          <w:rFonts w:ascii="Times New Roman" w:hAnsi="Times New Roman" w:cs="Times New Roman"/>
          <w:color w:val="000000"/>
          <w:sz w:val="24"/>
          <w:szCs w:val="24"/>
        </w:rPr>
        <w:t>моноклональное</w:t>
      </w:r>
      <w:proofErr w:type="spellEnd"/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 антитело к человеческому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рецептору интерлейкина-6</w:t>
      </w:r>
      <w:r w:rsidRPr="00A300E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голимумаб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этанерцепт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 xml:space="preserve">В) </w:t>
      </w:r>
      <w:proofErr w:type="spellStart"/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тоцилизумаб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абатацепт</w:t>
      </w:r>
      <w:proofErr w:type="spellEnd"/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5) Действие </w:t>
      </w:r>
      <w:proofErr w:type="spellStart"/>
      <w:r w:rsidRPr="002A7294">
        <w:rPr>
          <w:rFonts w:ascii="Times New Roman" w:hAnsi="Times New Roman" w:cs="Times New Roman"/>
          <w:color w:val="000000"/>
          <w:sz w:val="24"/>
          <w:szCs w:val="24"/>
        </w:rPr>
        <w:t>абатацепта</w:t>
      </w:r>
      <w:proofErr w:type="spellEnd"/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 связано </w:t>
      </w:r>
      <w:proofErr w:type="gramStart"/>
      <w:r w:rsidRPr="002A729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2A72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>А) прямой нейтрализацией эффектов ФНО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Б) прямой нейтрализацией эффектов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интерлейкина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sz w:val="24"/>
          <w:szCs w:val="24"/>
        </w:rPr>
        <w:t xml:space="preserve">Б) прямой нейтрализацией эффектов </w:t>
      </w:r>
      <w:proofErr w:type="spellStart"/>
      <w:r w:rsidRPr="002A7294">
        <w:rPr>
          <w:rFonts w:ascii="Times New Roman" w:hAnsi="Times New Roman" w:cs="Times New Roman"/>
          <w:sz w:val="24"/>
          <w:szCs w:val="24"/>
        </w:rPr>
        <w:t>интерлейкина</w:t>
      </w:r>
      <w:proofErr w:type="spellEnd"/>
      <w:r w:rsidRPr="002A729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ED336A" w:rsidRPr="002A7294" w:rsidRDefault="00ED336A" w:rsidP="00ED336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A7294">
        <w:rPr>
          <w:rFonts w:ascii="Times New Roman" w:hAnsi="Times New Roman" w:cs="Times New Roman"/>
          <w:b/>
          <w:sz w:val="24"/>
          <w:szCs w:val="24"/>
          <w:u w:val="single"/>
        </w:rPr>
        <w:t>Г) торможением взаимодействия иммунокомпетентных клеток</w:t>
      </w:r>
    </w:p>
    <w:p w:rsidR="00ED336A" w:rsidRDefault="00ED336A" w:rsidP="00ED33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D336A" w:rsidRPr="002A7294" w:rsidRDefault="00ED336A" w:rsidP="00ED33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7294">
        <w:rPr>
          <w:rFonts w:ascii="Times New Roman" w:eastAsia="Calibri" w:hAnsi="Times New Roman" w:cs="Times New Roman"/>
          <w:sz w:val="24"/>
          <w:szCs w:val="24"/>
          <w:lang w:eastAsia="en-US"/>
        </w:rPr>
        <w:t>Ответы</w:t>
      </w:r>
      <w:r w:rsidRPr="00C513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ГИБП</w:t>
      </w:r>
    </w:p>
    <w:tbl>
      <w:tblPr>
        <w:tblW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992"/>
      </w:tblGrid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Ответы</w:t>
            </w:r>
          </w:p>
        </w:tc>
      </w:tr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ED336A" w:rsidRPr="002A7294" w:rsidTr="00541ED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6A" w:rsidRPr="002A7294" w:rsidRDefault="00ED336A" w:rsidP="00541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2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</w:tbl>
    <w:p w:rsidR="00ED336A" w:rsidRPr="00C340AE" w:rsidRDefault="00ED336A" w:rsidP="00ED336A">
      <w:pPr>
        <w:pStyle w:val="Default"/>
        <w:rPr>
          <w:color w:val="auto"/>
          <w:lang w:val="en-US"/>
        </w:rPr>
      </w:pPr>
    </w:p>
    <w:p w:rsidR="00105557" w:rsidRDefault="00105557" w:rsidP="0070564D">
      <w:pPr>
        <w:pStyle w:val="Default"/>
        <w:rPr>
          <w:color w:val="auto"/>
        </w:rPr>
      </w:pPr>
    </w:p>
    <w:p w:rsidR="00ED336A" w:rsidRPr="00ED336A" w:rsidRDefault="00ED336A" w:rsidP="0070564D">
      <w:pPr>
        <w:pStyle w:val="Default"/>
        <w:rPr>
          <w:color w:val="auto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D336A" w:rsidRPr="00C340AE" w:rsidRDefault="00ED336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1D2053" w:rsidRPr="00B97FD2" w:rsidRDefault="001D2053" w:rsidP="001D2053">
      <w:pPr>
        <w:pStyle w:val="Default"/>
        <w:rPr>
          <w:lang w:val="en-US"/>
        </w:rPr>
      </w:pPr>
      <w:r>
        <w:t>Основная</w:t>
      </w:r>
      <w:r>
        <w:rPr>
          <w:lang w:val="en-US"/>
        </w:rPr>
        <w:t xml:space="preserve"> </w:t>
      </w:r>
      <w:r>
        <w:t>л</w:t>
      </w:r>
      <w:r w:rsidRPr="002200AC">
        <w:t>итература</w:t>
      </w:r>
      <w:r>
        <w:rPr>
          <w:lang w:val="en-US"/>
        </w:rPr>
        <w:t>:</w:t>
      </w:r>
    </w:p>
    <w:p w:rsidR="001D2053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1D2053" w:rsidRPr="00F9670F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1D2053" w:rsidRPr="00F9670F" w:rsidRDefault="001D2053" w:rsidP="001D2053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D2053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2053" w:rsidRPr="00BC3A9D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1D2053" w:rsidRPr="00D2028E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1D2053" w:rsidRPr="00F9670F" w:rsidRDefault="001D2053" w:rsidP="001D205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1D2053" w:rsidRPr="002200AC" w:rsidRDefault="001D2053" w:rsidP="001D2053">
      <w:pPr>
        <w:pStyle w:val="Default"/>
      </w:pPr>
    </w:p>
    <w:p w:rsidR="001D2053" w:rsidRPr="00B97FD2" w:rsidRDefault="001D2053" w:rsidP="001D2053">
      <w:pPr>
        <w:pStyle w:val="Default"/>
        <w:rPr>
          <w:lang w:val="en-US"/>
        </w:rPr>
      </w:pPr>
      <w:r>
        <w:t>Дополнительная л</w:t>
      </w:r>
      <w:r w:rsidRPr="002200AC">
        <w:t>итература</w:t>
      </w:r>
      <w:r>
        <w:rPr>
          <w:lang w:val="en-US"/>
        </w:rPr>
        <w:t>:</w:t>
      </w:r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1D2053" w:rsidRPr="00F9670F" w:rsidRDefault="001D2053" w:rsidP="001D2053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1D2053" w:rsidRPr="00F9670F" w:rsidRDefault="001D2053" w:rsidP="001D2053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1D2053" w:rsidRPr="00F9670F" w:rsidRDefault="001D2053" w:rsidP="001D2053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1D2053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СР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</w:t>
      </w:r>
      <w:r>
        <w:rPr>
          <w:rFonts w:ascii="Times New Roman" w:hAnsi="Times New Roman" w:cs="Times New Roman"/>
          <w:color w:val="000000"/>
          <w:sz w:val="24"/>
          <w:szCs w:val="24"/>
        </w:rPr>
        <w:t>ьному медицинскому страхованию»</w:t>
      </w:r>
    </w:p>
    <w:p w:rsidR="001D2053" w:rsidRPr="00BD5887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88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рекомендации. Ревматоидный артрит. </w:t>
      </w:r>
      <w:r w:rsidRPr="00BD5887">
        <w:rPr>
          <w:rFonts w:ascii="Times New Roman" w:hAnsi="Times New Roman"/>
          <w:sz w:val="24"/>
          <w:szCs w:val="24"/>
        </w:rPr>
        <w:t>Ассоциация ревматологов России (от 05 октября 2013 г.).</w:t>
      </w:r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1D2053" w:rsidRPr="00F9670F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1D2053" w:rsidRPr="00B97FD2" w:rsidRDefault="001D2053" w:rsidP="001D2053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7FD2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B97FD2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B97FD2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B97FD2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09085A" w:rsidRDefault="00C959C9" w:rsidP="001D2053">
      <w:pPr>
        <w:pStyle w:val="a8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45C"/>
    <w:multiLevelType w:val="hybridMultilevel"/>
    <w:tmpl w:val="BC2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2053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01DC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20AC9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7F7662"/>
    <w:rsid w:val="00802E17"/>
    <w:rsid w:val="008035CA"/>
    <w:rsid w:val="0082106F"/>
    <w:rsid w:val="00830428"/>
    <w:rsid w:val="008321A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40AE"/>
    <w:rsid w:val="00C35625"/>
    <w:rsid w:val="00C36331"/>
    <w:rsid w:val="00C40A4A"/>
    <w:rsid w:val="00C47241"/>
    <w:rsid w:val="00C506AB"/>
    <w:rsid w:val="00C50B3D"/>
    <w:rsid w:val="00C513E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D336A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C4611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2018-11-17T09:13:00Z</dcterms:created>
  <dcterms:modified xsi:type="dcterms:W3CDTF">2018-11-17T09:13:00Z</dcterms:modified>
</cp:coreProperties>
</file>